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F78D" w14:textId="228674DC" w:rsidR="00874286" w:rsidRPr="009530A7" w:rsidRDefault="004114A0" w:rsidP="004114A0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9530A7">
        <w:rPr>
          <w:b/>
          <w:bCs/>
          <w:sz w:val="44"/>
          <w:szCs w:val="44"/>
          <w:u w:val="single"/>
        </w:rPr>
        <w:t>Noninteracting Green’s Functions</w:t>
      </w:r>
    </w:p>
    <w:p w14:paraId="3005D3A1" w14:textId="0DDFAE82" w:rsidR="004114A0" w:rsidRDefault="004114A0" w:rsidP="004114A0">
      <w:pPr>
        <w:pStyle w:val="NoSpacing"/>
      </w:pPr>
    </w:p>
    <w:p w14:paraId="593658A3" w14:textId="77777777" w:rsidR="00474840" w:rsidRDefault="00474840" w:rsidP="004114A0">
      <w:pPr>
        <w:pStyle w:val="NoSpacing"/>
      </w:pPr>
    </w:p>
    <w:p w14:paraId="3E9E8C03" w14:textId="31F6A1FC" w:rsidR="00AB4E8B" w:rsidRPr="00081EB3" w:rsidRDefault="004114A0" w:rsidP="00C122F9">
      <w:pPr>
        <w:rPr>
          <w:rFonts w:ascii="Calibri" w:hAnsi="Calibri" w:cs="Calibri"/>
          <w:szCs w:val="22"/>
        </w:rPr>
      </w:pPr>
      <w:r w:rsidRPr="009530A7">
        <w:rPr>
          <w:rFonts w:asciiTheme="minorHAnsi" w:hAnsiTheme="minorHAnsi" w:cstheme="minorHAnsi"/>
        </w:rPr>
        <w:t xml:space="preserve">Now we’ll examine some non-interacting GF’s.  Most are of the same form as those obtained </w:t>
      </w:r>
      <w:r w:rsidR="004D27BD">
        <w:rPr>
          <w:rFonts w:asciiTheme="minorHAnsi" w:hAnsiTheme="minorHAnsi" w:cstheme="minorHAnsi"/>
        </w:rPr>
        <w:t>before/only difference being a thermal averaged expectation replacing a single state expectation</w:t>
      </w:r>
      <w:r w:rsidRPr="009530A7">
        <w:rPr>
          <w:rFonts w:asciiTheme="minorHAnsi" w:hAnsiTheme="minorHAnsi" w:cstheme="minorHAnsi"/>
        </w:rPr>
        <w:t xml:space="preserve">.  </w:t>
      </w:r>
      <w:r w:rsidR="00B07C24" w:rsidRPr="00B07C24">
        <w:rPr>
          <w:rFonts w:ascii="Calibri" w:hAnsi="Calibri" w:cs="Calibri"/>
          <w:szCs w:val="22"/>
        </w:rPr>
        <w:t>Note I’m going to be presuming time-development starts at t = 0: So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(t) = e</w:t>
      </w:r>
      <w:r w:rsidR="00B07C24" w:rsidRPr="00B07C24">
        <w:rPr>
          <w:rFonts w:ascii="Calibri" w:hAnsi="Calibri" w:cs="Calibri"/>
          <w:szCs w:val="22"/>
          <w:vertAlign w:val="superscript"/>
        </w:rPr>
        <w:t>-iH0·t</w:t>
      </w:r>
      <w:r w:rsidR="00B07C24" w:rsidRPr="00B07C24">
        <w:rPr>
          <w:rFonts w:ascii="Calibri" w:hAnsi="Calibri" w:cs="Calibri"/>
          <w:szCs w:val="22"/>
        </w:rPr>
        <w:t>.  But if we used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(t,t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) = e</w:t>
      </w:r>
      <w:r w:rsidR="00B07C24" w:rsidRPr="00B07C24">
        <w:rPr>
          <w:rFonts w:ascii="Calibri" w:hAnsi="Calibri" w:cs="Calibri"/>
          <w:szCs w:val="22"/>
          <w:vertAlign w:val="superscript"/>
        </w:rPr>
        <w:t>-iH0(t-t0)</w:t>
      </w:r>
      <w:r w:rsidR="00B07C24" w:rsidRPr="00B07C24">
        <w:rPr>
          <w:rFonts w:ascii="Calibri" w:hAnsi="Calibri" w:cs="Calibri"/>
          <w:szCs w:val="22"/>
        </w:rPr>
        <w:t xml:space="preserve"> instead, this wouldn’t change G(t,t´) because it is, as you’ll see, a function only of the difference of the arguments.  </w:t>
      </w:r>
      <w:r w:rsidR="009C02EC">
        <w:rPr>
          <w:rFonts w:ascii="Calibri" w:hAnsi="Calibri" w:cs="Calibri"/>
          <w:szCs w:val="22"/>
        </w:rPr>
        <w:t>Also, for the most part, I won’t bother with the exponential convergence factors that we should have on the real space GF’s</w:t>
      </w:r>
      <w:r w:rsidR="00E74A4B">
        <w:rPr>
          <w:rFonts w:ascii="Calibri" w:hAnsi="Calibri" w:cs="Calibri"/>
          <w:szCs w:val="22"/>
        </w:rPr>
        <w:t>.</w:t>
      </w:r>
      <w:r w:rsidR="006764D1">
        <w:rPr>
          <w:rFonts w:ascii="Calibri" w:hAnsi="Calibri" w:cs="Calibri"/>
          <w:szCs w:val="22"/>
        </w:rPr>
        <w:t xml:space="preserve">  Might want to check out Q</w:t>
      </w:r>
      <w:r w:rsidR="00081EB3">
        <w:rPr>
          <w:rFonts w:ascii="Calibri" w:hAnsi="Calibri" w:cs="Calibri"/>
          <w:szCs w:val="22"/>
        </w:rPr>
        <w:t>FT folder for mo</w:t>
      </w:r>
      <w:r w:rsidR="006764D1">
        <w:rPr>
          <w:rFonts w:ascii="Calibri" w:hAnsi="Calibri" w:cs="Calibri"/>
          <w:szCs w:val="22"/>
        </w:rPr>
        <w:t>re work on th</w:t>
      </w:r>
      <w:r w:rsidR="00B41C8A">
        <w:rPr>
          <w:rFonts w:ascii="Calibri" w:hAnsi="Calibri" w:cs="Calibri"/>
          <w:szCs w:val="22"/>
        </w:rPr>
        <w:t>ese.</w:t>
      </w:r>
    </w:p>
    <w:p w14:paraId="5DA52B27" w14:textId="592A2271" w:rsidR="003A7A62" w:rsidRDefault="003A7A62" w:rsidP="004114A0">
      <w:pPr>
        <w:pStyle w:val="NoSpacing"/>
        <w:rPr>
          <w:rFonts w:cstheme="minorHAnsi"/>
          <w:sz w:val="24"/>
          <w:szCs w:val="24"/>
        </w:rPr>
      </w:pPr>
    </w:p>
    <w:p w14:paraId="52253E24" w14:textId="77777777" w:rsidR="00562089" w:rsidRPr="004B6B3A" w:rsidRDefault="00562089" w:rsidP="00562089">
      <w:pPr>
        <w:pStyle w:val="NoSpacing"/>
        <w:rPr>
          <w:rFonts w:cstheme="minorHAnsi"/>
          <w:b/>
          <w:sz w:val="28"/>
          <w:szCs w:val="28"/>
        </w:rPr>
      </w:pPr>
      <w:r w:rsidRPr="004B6B3A">
        <w:rPr>
          <w:rFonts w:cstheme="minorHAnsi"/>
          <w:b/>
          <w:sz w:val="28"/>
          <w:szCs w:val="28"/>
        </w:rPr>
        <w:t>Free Photon Green’s Functions</w:t>
      </w:r>
    </w:p>
    <w:p w14:paraId="79CDBC39" w14:textId="2F30A18B" w:rsidR="00562089" w:rsidRPr="00E25819" w:rsidRDefault="00562089" w:rsidP="00562089">
      <w:pPr>
        <w:pStyle w:val="NoSpacing"/>
        <w:rPr>
          <w:rFonts w:cstheme="minorHAnsi"/>
          <w:sz w:val="24"/>
          <w:szCs w:val="24"/>
        </w:rPr>
      </w:pPr>
      <w:r w:rsidRPr="00E25819">
        <w:rPr>
          <w:rFonts w:cstheme="minorHAnsi"/>
          <w:sz w:val="24"/>
          <w:szCs w:val="24"/>
        </w:rPr>
        <w:t>And now we’ll</w:t>
      </w:r>
      <w:r>
        <w:rPr>
          <w:rFonts w:cstheme="minorHAnsi"/>
          <w:sz w:val="24"/>
          <w:szCs w:val="24"/>
        </w:rPr>
        <w:t xml:space="preserve"> do a field GF, but we’ll stick with the non- (manifestly) relativistic Coulomb gauge formalism – using ‘Natural Gaussian’ units.</w:t>
      </w:r>
      <w:r w:rsidRPr="00E2581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E25819">
        <w:rPr>
          <w:rFonts w:cstheme="minorHAnsi"/>
          <w:sz w:val="24"/>
          <w:szCs w:val="24"/>
        </w:rPr>
        <w:t>We’re starting with,</w:t>
      </w:r>
    </w:p>
    <w:p w14:paraId="64BACC0B" w14:textId="77777777" w:rsidR="00562089" w:rsidRPr="00E25819" w:rsidRDefault="00562089" w:rsidP="00562089">
      <w:pPr>
        <w:pStyle w:val="NoSpacing"/>
        <w:rPr>
          <w:rFonts w:cstheme="minorHAnsi"/>
          <w:sz w:val="24"/>
          <w:szCs w:val="24"/>
        </w:rPr>
      </w:pPr>
    </w:p>
    <w:p w14:paraId="6D32AD37" w14:textId="77777777" w:rsidR="00562089" w:rsidRPr="004B6B3A" w:rsidRDefault="00562089" w:rsidP="00562089">
      <w:pPr>
        <w:pStyle w:val="NoSpacing"/>
        <w:rPr>
          <w:rFonts w:cstheme="minorHAnsi"/>
        </w:rPr>
      </w:pPr>
      <w:r w:rsidRPr="009B6763">
        <w:rPr>
          <w:rFonts w:cstheme="minorHAnsi"/>
          <w:position w:val="-28"/>
        </w:rPr>
        <w:object w:dxaOrig="2880" w:dyaOrig="540" w14:anchorId="5E941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45.65pt;height:30pt" o:ole="">
            <v:imagedata r:id="rId4" o:title=""/>
          </v:shape>
          <o:OLEObject Type="Embed" ProgID="Equation.DSMT4" ShapeID="_x0000_i1053" DrawAspect="Content" ObjectID="_1746527613" r:id="rId5"/>
        </w:object>
      </w:r>
    </w:p>
    <w:p w14:paraId="4C2C1469" w14:textId="77777777" w:rsidR="00562089" w:rsidRPr="004B6B3A" w:rsidRDefault="00562089" w:rsidP="00562089">
      <w:pPr>
        <w:pStyle w:val="NoSpacing"/>
        <w:rPr>
          <w:rFonts w:cstheme="minorHAnsi"/>
        </w:rPr>
      </w:pPr>
    </w:p>
    <w:p w14:paraId="5217DCAE" w14:textId="77777777" w:rsidR="00562089" w:rsidRPr="008A1E36" w:rsidRDefault="00562089" w:rsidP="0056208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ω</w:t>
      </w:r>
      <w:r>
        <w:rPr>
          <w:rFonts w:ascii="Calibri" w:hAnsi="Calibri" w:cs="Calibri"/>
          <w:sz w:val="24"/>
          <w:szCs w:val="24"/>
          <w:vertAlign w:val="subscript"/>
        </w:rPr>
        <w:t>k</w:t>
      </w:r>
      <w:r>
        <w:rPr>
          <w:rFonts w:ascii="Calibri" w:hAnsi="Calibri" w:cs="Calibri"/>
          <w:sz w:val="24"/>
          <w:szCs w:val="24"/>
        </w:rPr>
        <w:t xml:space="preserve"> would be </w:t>
      </w:r>
      <w:r>
        <w:rPr>
          <w:rFonts w:ascii="Cambria Math" w:hAnsi="Cambria Math" w:cs="Calibri"/>
          <w:sz w:val="24"/>
          <w:szCs w:val="24"/>
        </w:rPr>
        <w:t>ℏ</w:t>
      </w:r>
      <w:r>
        <w:rPr>
          <w:rFonts w:ascii="Calibri" w:hAnsi="Calibri" w:cs="Calibri"/>
          <w:sz w:val="24"/>
          <w:szCs w:val="24"/>
        </w:rPr>
        <w:t>kc, were we to go to SI units)</w:t>
      </w:r>
      <w:r>
        <w:rPr>
          <w:rFonts w:cstheme="minorHAnsi"/>
          <w:sz w:val="24"/>
          <w:szCs w:val="24"/>
        </w:rPr>
        <w:t xml:space="preserve"> And we’ll recall we have, from the photon field file in the QFT folder, that using the CMT phase convention for a, a</w:t>
      </w:r>
      <w:r>
        <w:rPr>
          <w:rFonts w:cstheme="minorHAnsi"/>
          <w:sz w:val="24"/>
          <w:szCs w:val="24"/>
          <w:vertAlign w:val="superscript"/>
        </w:rPr>
        <w:t>†</w:t>
      </w:r>
      <w:r>
        <w:rPr>
          <w:rFonts w:cstheme="minorHAnsi"/>
          <w:sz w:val="24"/>
          <w:szCs w:val="24"/>
        </w:rPr>
        <w:t xml:space="preserve"> as we have for phonons, we can write the free field expansion as:</w:t>
      </w:r>
    </w:p>
    <w:p w14:paraId="7879E58F" w14:textId="77777777" w:rsidR="00562089" w:rsidRDefault="00562089" w:rsidP="00562089">
      <w:pPr>
        <w:pStyle w:val="NoSpacing"/>
        <w:rPr>
          <w:rFonts w:cstheme="minorHAnsi"/>
          <w:sz w:val="24"/>
          <w:szCs w:val="24"/>
        </w:rPr>
      </w:pPr>
    </w:p>
    <w:p w14:paraId="7768A3CB" w14:textId="77777777" w:rsidR="00562089" w:rsidRDefault="00562089" w:rsidP="00562089">
      <w:pPr>
        <w:pStyle w:val="NoSpacing"/>
        <w:rPr>
          <w:rFonts w:cstheme="minorHAnsi"/>
          <w:sz w:val="24"/>
          <w:szCs w:val="24"/>
        </w:rPr>
      </w:pPr>
      <w:r w:rsidRPr="005B4D33">
        <w:rPr>
          <w:rFonts w:cstheme="minorHAnsi"/>
          <w:position w:val="-32"/>
          <w:sz w:val="24"/>
          <w:szCs w:val="24"/>
        </w:rPr>
        <w:object w:dxaOrig="6600" w:dyaOrig="760" w14:anchorId="724FF589">
          <v:shape id="_x0000_i1054" type="#_x0000_t75" style="width:334.9pt;height:36pt" o:ole="">
            <v:imagedata r:id="rId6" o:title=""/>
          </v:shape>
          <o:OLEObject Type="Embed" ProgID="Equation.DSMT4" ShapeID="_x0000_i1054" DrawAspect="Content" ObjectID="_1746527614" r:id="rId7"/>
        </w:object>
      </w:r>
    </w:p>
    <w:p w14:paraId="0460A4E7" w14:textId="77777777" w:rsidR="00562089" w:rsidRDefault="00562089" w:rsidP="00562089">
      <w:pPr>
        <w:pStyle w:val="NoSpacing"/>
        <w:rPr>
          <w:rFonts w:cstheme="minorHAnsi"/>
          <w:sz w:val="24"/>
          <w:szCs w:val="24"/>
        </w:rPr>
      </w:pPr>
    </w:p>
    <w:p w14:paraId="0AA2D2AA" w14:textId="77777777" w:rsidR="00562089" w:rsidRDefault="00562089" w:rsidP="0056208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just as we did for the phonon.  Then let’s examine,</w:t>
      </w:r>
    </w:p>
    <w:p w14:paraId="237885B2" w14:textId="77777777" w:rsidR="00562089" w:rsidRDefault="00562089" w:rsidP="00562089">
      <w:pPr>
        <w:pStyle w:val="NoSpacing"/>
        <w:rPr>
          <w:rFonts w:cstheme="minorHAnsi"/>
          <w:sz w:val="24"/>
          <w:szCs w:val="24"/>
        </w:rPr>
      </w:pPr>
    </w:p>
    <w:bookmarkStart w:id="0" w:name="_Hlk97668626"/>
    <w:p w14:paraId="61ADD182" w14:textId="57AA6517" w:rsidR="00562089" w:rsidRDefault="00562089" w:rsidP="00562089">
      <w:pPr>
        <w:pStyle w:val="NoSpacing"/>
        <w:rPr>
          <w:rFonts w:ascii="Calibri" w:hAnsi="Calibri" w:cs="Calibri"/>
        </w:rPr>
      </w:pPr>
      <w:r w:rsidRPr="005B4D33">
        <w:rPr>
          <w:rFonts w:ascii="Calibri" w:hAnsi="Calibri" w:cs="Calibri"/>
          <w:position w:val="-56"/>
        </w:rPr>
        <w:object w:dxaOrig="7260" w:dyaOrig="1219" w14:anchorId="008B8AED">
          <v:shape id="_x0000_i1055" type="#_x0000_t75" style="width:363.25pt;height:60.55pt" o:ole="">
            <v:imagedata r:id="rId8" o:title=""/>
          </v:shape>
          <o:OLEObject Type="Embed" ProgID="Equation.DSMT4" ShapeID="_x0000_i1055" DrawAspect="Content" ObjectID="_1746527615" r:id="rId9"/>
        </w:object>
      </w:r>
      <w:bookmarkEnd w:id="0"/>
    </w:p>
    <w:p w14:paraId="644B4BE1" w14:textId="77777777" w:rsidR="00562089" w:rsidRPr="00230441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</w:p>
    <w:p w14:paraId="37AAE6E8" w14:textId="77777777" w:rsidR="00562089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  <w:r w:rsidRPr="00230441">
        <w:rPr>
          <w:rFonts w:ascii="Calibri" w:hAnsi="Calibri" w:cs="Calibri"/>
          <w:sz w:val="24"/>
          <w:szCs w:val="24"/>
        </w:rPr>
        <w:t xml:space="preserve">Now for a homogeneous, isotropic medium, </w:t>
      </w:r>
      <w:r>
        <w:rPr>
          <w:rFonts w:ascii="Calibri" w:hAnsi="Calibri" w:cs="Calibri"/>
          <w:sz w:val="24"/>
          <w:szCs w:val="24"/>
        </w:rPr>
        <w:t>we expect that &lt; &gt; to enforce λ´ =  λ, and k´ = -k, as it did for the phonon case.  So then we’ll have:</w:t>
      </w:r>
    </w:p>
    <w:p w14:paraId="326928E6" w14:textId="77777777" w:rsidR="00562089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</w:p>
    <w:p w14:paraId="0752D880" w14:textId="77777777" w:rsidR="00562089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  <w:r w:rsidRPr="008A1E36">
        <w:rPr>
          <w:rFonts w:ascii="Calibri" w:hAnsi="Calibri" w:cs="Calibri"/>
          <w:position w:val="-64"/>
        </w:rPr>
        <w:object w:dxaOrig="6160" w:dyaOrig="1400" w14:anchorId="045D46D8">
          <v:shape id="_x0000_i1056" type="#_x0000_t75" style="width:308.75pt;height:68.2pt" o:ole="">
            <v:imagedata r:id="rId10" o:title=""/>
          </v:shape>
          <o:OLEObject Type="Embed" ProgID="Equation.DSMT4" ShapeID="_x0000_i1056" DrawAspect="Content" ObjectID="_1746527616" r:id="rId11"/>
        </w:object>
      </w:r>
    </w:p>
    <w:p w14:paraId="10484AEB" w14:textId="77777777" w:rsidR="00562089" w:rsidRPr="00230441" w:rsidRDefault="00562089" w:rsidP="00562089">
      <w:pPr>
        <w:pStyle w:val="NoSpacing"/>
        <w:rPr>
          <w:rFonts w:cstheme="minorHAnsi"/>
          <w:sz w:val="28"/>
          <w:szCs w:val="28"/>
        </w:rPr>
      </w:pPr>
    </w:p>
    <w:p w14:paraId="406ED77D" w14:textId="77777777" w:rsidR="00562089" w:rsidRPr="00F11F5E" w:rsidRDefault="00562089" w:rsidP="00562089">
      <w:pPr>
        <w:pStyle w:val="NoSpacing"/>
        <w:rPr>
          <w:rFonts w:cstheme="minorHAnsi"/>
          <w:sz w:val="24"/>
          <w:szCs w:val="24"/>
        </w:rPr>
      </w:pPr>
      <w:r w:rsidRPr="00F11F5E">
        <w:rPr>
          <w:rFonts w:cstheme="minorHAnsi"/>
          <w:sz w:val="24"/>
          <w:szCs w:val="24"/>
        </w:rPr>
        <w:t>Now we define,</w:t>
      </w:r>
    </w:p>
    <w:p w14:paraId="774DA023" w14:textId="77777777" w:rsidR="00562089" w:rsidRDefault="00562089" w:rsidP="00562089">
      <w:pPr>
        <w:pStyle w:val="NoSpacing"/>
        <w:rPr>
          <w:rFonts w:cstheme="minorHAnsi"/>
          <w:sz w:val="28"/>
          <w:szCs w:val="28"/>
        </w:rPr>
      </w:pPr>
    </w:p>
    <w:p w14:paraId="780554B9" w14:textId="77777777" w:rsidR="00562089" w:rsidRDefault="00562089" w:rsidP="00562089">
      <w:pPr>
        <w:pStyle w:val="NoSpacing"/>
        <w:rPr>
          <w:rFonts w:ascii="Calibri" w:hAnsi="Calibri" w:cs="Calibri"/>
        </w:rPr>
      </w:pPr>
      <w:r w:rsidRPr="00F11F5E">
        <w:rPr>
          <w:rFonts w:ascii="Calibri" w:hAnsi="Calibri" w:cs="Calibri"/>
          <w:position w:val="-30"/>
        </w:rPr>
        <w:object w:dxaOrig="9900" w:dyaOrig="680" w14:anchorId="09738E69">
          <v:shape id="_x0000_i1057" type="#_x0000_t75" style="width:495.25pt;height:33.8pt" o:ole="">
            <v:imagedata r:id="rId12" o:title=""/>
          </v:shape>
          <o:OLEObject Type="Embed" ProgID="Equation.DSMT4" ShapeID="_x0000_i1057" DrawAspect="Content" ObjectID="_1746527617" r:id="rId13"/>
        </w:object>
      </w:r>
    </w:p>
    <w:p w14:paraId="7F9040B4" w14:textId="77777777" w:rsidR="00562089" w:rsidRDefault="00562089" w:rsidP="00562089">
      <w:pPr>
        <w:pStyle w:val="NoSpacing"/>
        <w:rPr>
          <w:rFonts w:ascii="Calibri" w:hAnsi="Calibri" w:cs="Calibri"/>
        </w:rPr>
      </w:pPr>
    </w:p>
    <w:p w14:paraId="5C0F3133" w14:textId="77777777" w:rsidR="00562089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[the QFT phase convention would gives us the same result for both D and G]  Just like we got in the phonon case, we will get:</w:t>
      </w:r>
    </w:p>
    <w:p w14:paraId="4DDF5C73" w14:textId="77777777" w:rsidR="00562089" w:rsidRPr="009530A7" w:rsidRDefault="00562089" w:rsidP="00562089">
      <w:pPr>
        <w:rPr>
          <w:rFonts w:asciiTheme="minorHAnsi" w:hAnsiTheme="minorHAnsi" w:cstheme="minorHAnsi"/>
        </w:rPr>
      </w:pPr>
    </w:p>
    <w:p w14:paraId="0CEA8956" w14:textId="77777777" w:rsidR="00562089" w:rsidRPr="009530A7" w:rsidRDefault="00562089" w:rsidP="00562089">
      <w:pPr>
        <w:rPr>
          <w:rFonts w:asciiTheme="minorHAnsi" w:hAnsiTheme="minorHAnsi" w:cstheme="minorHAnsi"/>
        </w:rPr>
      </w:pPr>
      <w:r w:rsidRPr="009A23AA">
        <w:rPr>
          <w:rFonts w:asciiTheme="minorHAnsi" w:hAnsiTheme="minorHAnsi" w:cstheme="minorHAnsi"/>
          <w:position w:val="-42"/>
        </w:rPr>
        <w:object w:dxaOrig="3640" w:dyaOrig="960" w14:anchorId="312B0B20">
          <v:shape id="_x0000_i1058" type="#_x0000_t75" style="width:182.2pt;height:46.35pt" o:ole="">
            <v:imagedata r:id="rId14" o:title=""/>
          </v:shape>
          <o:OLEObject Type="Embed" ProgID="Equation.DSMT4" ShapeID="_x0000_i1058" DrawAspect="Content" ObjectID="_1746527618" r:id="rId15"/>
        </w:object>
      </w:r>
    </w:p>
    <w:p w14:paraId="1CA36EC1" w14:textId="77777777" w:rsidR="00562089" w:rsidRDefault="00562089" w:rsidP="00562089">
      <w:pPr>
        <w:rPr>
          <w:rFonts w:asciiTheme="minorHAnsi" w:hAnsiTheme="minorHAnsi" w:cstheme="minorHAnsi"/>
        </w:rPr>
      </w:pPr>
    </w:p>
    <w:p w14:paraId="44DC92AB" w14:textId="77777777" w:rsidR="00562089" w:rsidRDefault="00562089" w:rsidP="0056208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Pr="009530A7">
        <w:rPr>
          <w:rFonts w:asciiTheme="minorHAnsi" w:hAnsiTheme="minorHAnsi" w:cstheme="minorHAnsi"/>
        </w:rPr>
        <w:t xml:space="preserve">taking the FT we </w:t>
      </w:r>
      <w:r>
        <w:rPr>
          <w:rFonts w:asciiTheme="minorHAnsi" w:hAnsiTheme="minorHAnsi" w:cstheme="minorHAnsi"/>
        </w:rPr>
        <w:t xml:space="preserve">will likewise </w:t>
      </w:r>
      <w:r w:rsidRPr="009530A7">
        <w:rPr>
          <w:rFonts w:asciiTheme="minorHAnsi" w:hAnsiTheme="minorHAnsi" w:cstheme="minorHAnsi"/>
        </w:rPr>
        <w:t>have</w:t>
      </w:r>
      <w:r>
        <w:rPr>
          <w:rFonts w:asciiTheme="minorHAnsi" w:hAnsiTheme="minorHAnsi" w:cstheme="minorHAnsi"/>
        </w:rPr>
        <w:t>:</w:t>
      </w:r>
    </w:p>
    <w:p w14:paraId="5CF37892" w14:textId="77777777" w:rsidR="00562089" w:rsidRDefault="00562089" w:rsidP="00562089">
      <w:pPr>
        <w:rPr>
          <w:rFonts w:asciiTheme="minorHAnsi" w:hAnsiTheme="minorHAnsi" w:cstheme="minorHAnsi"/>
        </w:rPr>
      </w:pPr>
    </w:p>
    <w:p w14:paraId="036559B3" w14:textId="77777777" w:rsidR="00562089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  <w:r w:rsidRPr="009A23AA">
        <w:rPr>
          <w:rFonts w:cstheme="minorHAnsi"/>
          <w:position w:val="-70"/>
        </w:rPr>
        <w:object w:dxaOrig="3000" w:dyaOrig="1520" w14:anchorId="5B568EF1">
          <v:shape id="_x0000_i1059" type="#_x0000_t75" style="width:150.55pt;height:73.1pt" o:ole="">
            <v:imagedata r:id="rId16" o:title=""/>
          </v:shape>
          <o:OLEObject Type="Embed" ProgID="Equation.DSMT4" ShapeID="_x0000_i1059" DrawAspect="Content" ObjectID="_1746527619" r:id="rId17"/>
        </w:object>
      </w:r>
    </w:p>
    <w:p w14:paraId="622EE7A4" w14:textId="77777777" w:rsidR="00562089" w:rsidRDefault="00562089" w:rsidP="00562089">
      <w:pPr>
        <w:pStyle w:val="NoSpacing"/>
        <w:rPr>
          <w:rFonts w:ascii="Calibri" w:hAnsi="Calibri" w:cs="Calibri"/>
          <w:sz w:val="24"/>
          <w:szCs w:val="24"/>
        </w:rPr>
      </w:pPr>
    </w:p>
    <w:p w14:paraId="3C796096" w14:textId="77777777" w:rsidR="00562089" w:rsidRPr="0088430B" w:rsidRDefault="00562089" w:rsidP="0056208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then the position/time space GF will be:</w:t>
      </w:r>
    </w:p>
    <w:p w14:paraId="177B2473" w14:textId="77777777" w:rsidR="00562089" w:rsidRPr="00230441" w:rsidRDefault="00562089" w:rsidP="00562089">
      <w:pPr>
        <w:pStyle w:val="NoSpacing"/>
        <w:rPr>
          <w:rFonts w:cstheme="minorHAnsi"/>
          <w:sz w:val="28"/>
          <w:szCs w:val="28"/>
        </w:rPr>
      </w:pPr>
    </w:p>
    <w:p w14:paraId="6A320DF7" w14:textId="77777777" w:rsidR="00562089" w:rsidRPr="0060001C" w:rsidRDefault="00562089" w:rsidP="00562089">
      <w:pPr>
        <w:rPr>
          <w:rFonts w:ascii="Calibri" w:hAnsi="Calibri" w:cs="Calibri"/>
        </w:rPr>
      </w:pPr>
      <w:r w:rsidRPr="009A23AA">
        <w:rPr>
          <w:rFonts w:ascii="Calibri" w:hAnsi="Calibri" w:cs="Calibri"/>
          <w:position w:val="-30"/>
        </w:rPr>
        <w:object w:dxaOrig="7580" w:dyaOrig="680" w14:anchorId="22B68812">
          <v:shape id="_x0000_i1060" type="#_x0000_t75" style="width:363.25pt;height:31.65pt" o:ole="">
            <v:imagedata r:id="rId18" o:title=""/>
          </v:shape>
          <o:OLEObject Type="Embed" ProgID="Equation.DSMT4" ShapeID="_x0000_i1060" DrawAspect="Content" ObjectID="_1746527620" r:id="rId19"/>
        </w:object>
      </w:r>
    </w:p>
    <w:p w14:paraId="1D4EB3CB" w14:textId="77777777" w:rsidR="00562089" w:rsidRDefault="00562089" w:rsidP="00562089">
      <w:pPr>
        <w:rPr>
          <w:rFonts w:ascii="Calibri" w:hAnsi="Calibri" w:cs="Calibri"/>
        </w:rPr>
      </w:pPr>
    </w:p>
    <w:p w14:paraId="6F543E45" w14:textId="77777777" w:rsidR="00562089" w:rsidRDefault="00562089" w:rsidP="00562089">
      <w:pPr>
        <w:rPr>
          <w:rFonts w:ascii="Calibri" w:hAnsi="Calibri" w:cs="Calibri"/>
        </w:rPr>
      </w:pPr>
      <w:r>
        <w:rPr>
          <w:rFonts w:ascii="Calibri" w:hAnsi="Calibri" w:cs="Calibri"/>
        </w:rPr>
        <w:t>and the momentum, energy/frequency space GF will be:</w:t>
      </w:r>
    </w:p>
    <w:p w14:paraId="0DE5E0DE" w14:textId="77777777" w:rsidR="00562089" w:rsidRDefault="00562089" w:rsidP="00562089">
      <w:pPr>
        <w:rPr>
          <w:rFonts w:ascii="Calibri" w:hAnsi="Calibri" w:cs="Calibri"/>
        </w:rPr>
      </w:pPr>
    </w:p>
    <w:p w14:paraId="46F06B9B" w14:textId="77777777" w:rsidR="00562089" w:rsidRDefault="00562089" w:rsidP="00562089">
      <w:pPr>
        <w:rPr>
          <w:rFonts w:ascii="Calibri" w:hAnsi="Calibri" w:cs="Calibri"/>
        </w:rPr>
      </w:pPr>
      <w:r w:rsidRPr="009B6763">
        <w:rPr>
          <w:rFonts w:ascii="Calibri" w:hAnsi="Calibri" w:cs="Calibri"/>
          <w:position w:val="-64"/>
        </w:rPr>
        <w:object w:dxaOrig="4720" w:dyaOrig="1400" w14:anchorId="4F8EF02E">
          <v:shape id="_x0000_i1061" type="#_x0000_t75" style="width:226.9pt;height:67.1pt" o:ole="">
            <v:imagedata r:id="rId20" o:title=""/>
          </v:shape>
          <o:OLEObject Type="Embed" ProgID="Equation.DSMT4" ShapeID="_x0000_i1061" DrawAspect="Content" ObjectID="_1746527621" r:id="rId21"/>
        </w:object>
      </w:r>
    </w:p>
    <w:p w14:paraId="105CF3AD" w14:textId="77777777" w:rsidR="00562089" w:rsidRDefault="00562089" w:rsidP="00562089">
      <w:pPr>
        <w:rPr>
          <w:rFonts w:ascii="Calibri" w:hAnsi="Calibri" w:cs="Calibri"/>
        </w:rPr>
      </w:pPr>
    </w:p>
    <w:p w14:paraId="58FCE992" w14:textId="77777777" w:rsidR="00562089" w:rsidRDefault="00562089" w:rsidP="00562089">
      <w:pPr>
        <w:rPr>
          <w:rFonts w:ascii="Calibri" w:hAnsi="Calibri" w:cs="Calibri"/>
        </w:rPr>
      </w:pPr>
      <w:r>
        <w:rPr>
          <w:rFonts w:ascii="Calibri" w:hAnsi="Calibri" w:cs="Calibri"/>
        </w:rPr>
        <w:t>and recalling what the sum over the polarization vectors equals,</w:t>
      </w:r>
    </w:p>
    <w:p w14:paraId="799968F1" w14:textId="77777777" w:rsidR="00562089" w:rsidRDefault="00562089" w:rsidP="00562089">
      <w:pPr>
        <w:rPr>
          <w:rFonts w:ascii="Calibri" w:hAnsi="Calibri" w:cs="Calibri"/>
        </w:rPr>
      </w:pPr>
    </w:p>
    <w:p w14:paraId="0D5BDCC4" w14:textId="77777777" w:rsidR="00562089" w:rsidRDefault="00562089" w:rsidP="00562089">
      <w:pPr>
        <w:rPr>
          <w:rFonts w:ascii="Calibri" w:hAnsi="Calibri" w:cs="Calibri"/>
        </w:rPr>
      </w:pPr>
      <w:r w:rsidRPr="000D5ED3">
        <w:rPr>
          <w:position w:val="-10"/>
        </w:rPr>
        <w:object w:dxaOrig="3739" w:dyaOrig="380" w14:anchorId="39A10627">
          <v:shape id="_x0000_i1062" type="#_x0000_t75" style="width:187.65pt;height:19.1pt" o:ole="">
            <v:imagedata r:id="rId22" o:title=""/>
          </v:shape>
          <o:OLEObject Type="Embed" ProgID="Equation.DSMT4" ShapeID="_x0000_i1062" DrawAspect="Content" ObjectID="_1746527622" r:id="rId23"/>
        </w:object>
      </w:r>
    </w:p>
    <w:p w14:paraId="1830FE62" w14:textId="77777777" w:rsidR="00562089" w:rsidRDefault="00562089" w:rsidP="00562089">
      <w:pPr>
        <w:rPr>
          <w:rFonts w:ascii="Calibri" w:hAnsi="Calibri" w:cs="Calibri"/>
        </w:rPr>
      </w:pPr>
    </w:p>
    <w:p w14:paraId="2A9BAB67" w14:textId="77777777" w:rsidR="00562089" w:rsidRDefault="00562089" w:rsidP="00562089">
      <w:pPr>
        <w:rPr>
          <w:rFonts w:ascii="Calibri" w:hAnsi="Calibri" w:cs="Calibri"/>
        </w:rPr>
      </w:pPr>
      <w:r>
        <w:rPr>
          <w:rFonts w:ascii="Calibri" w:hAnsi="Calibri" w:cs="Calibri"/>
        </w:rPr>
        <w:t>(basically the two polarization vectors are an orthonormal set perpendicular to the photon’s velocity – because EM waves are transverse of course) this could be written as:</w:t>
      </w:r>
    </w:p>
    <w:p w14:paraId="310B51EE" w14:textId="77777777" w:rsidR="00562089" w:rsidRDefault="00562089" w:rsidP="00562089">
      <w:pPr>
        <w:rPr>
          <w:rFonts w:ascii="Calibri" w:hAnsi="Calibri" w:cs="Calibri"/>
        </w:rPr>
      </w:pPr>
    </w:p>
    <w:p w14:paraId="1A52E431" w14:textId="77777777" w:rsidR="00562089" w:rsidRDefault="00562089" w:rsidP="00562089">
      <w:pPr>
        <w:rPr>
          <w:rFonts w:ascii="Calibri" w:hAnsi="Calibri" w:cs="Calibri"/>
        </w:rPr>
      </w:pPr>
      <w:r w:rsidRPr="00D773DD">
        <w:rPr>
          <w:rFonts w:ascii="Calibri" w:hAnsi="Calibri" w:cs="Calibri"/>
          <w:position w:val="-30"/>
        </w:rPr>
        <w:object w:dxaOrig="2860" w:dyaOrig="740" w14:anchorId="7175E027">
          <v:shape id="_x0000_i1063" type="#_x0000_t75" style="width:139.1pt;height:35.45pt" o:ole="" filled="t" fillcolor="#cfc">
            <v:imagedata r:id="rId24" o:title=""/>
          </v:shape>
          <o:OLEObject Type="Embed" ProgID="Equation.DSMT4" ShapeID="_x0000_i1063" DrawAspect="Content" ObjectID="_1746527623" r:id="rId25"/>
        </w:object>
      </w:r>
    </w:p>
    <w:p w14:paraId="7908DF46" w14:textId="77777777" w:rsidR="00562089" w:rsidRDefault="00562089" w:rsidP="00562089">
      <w:pPr>
        <w:pStyle w:val="NoSpacing"/>
        <w:rPr>
          <w:rFonts w:cstheme="minorHAnsi"/>
          <w:sz w:val="24"/>
          <w:szCs w:val="24"/>
        </w:rPr>
      </w:pPr>
    </w:p>
    <w:p w14:paraId="646A7877" w14:textId="1298DC5A" w:rsidR="00562089" w:rsidRDefault="00562089" w:rsidP="00562089">
      <w:pPr>
        <w:pStyle w:val="NoSpacing"/>
      </w:pPr>
      <w:r>
        <w:rPr>
          <w:rFonts w:cstheme="minorHAnsi"/>
          <w:sz w:val="24"/>
          <w:szCs w:val="24"/>
        </w:rPr>
        <w:lastRenderedPageBreak/>
        <w:t xml:space="preserve">The others we can obtain from analytic continuation, just like we did for the phonon GF.  The QFT phase convention would give us the same result.  </w:t>
      </w:r>
      <w:r w:rsidR="00902B2D">
        <w:rPr>
          <w:rFonts w:cstheme="minorHAnsi"/>
          <w:sz w:val="24"/>
          <w:szCs w:val="24"/>
        </w:rPr>
        <w:t xml:space="preserve"> </w:t>
      </w:r>
    </w:p>
    <w:p w14:paraId="639C46C5" w14:textId="77777777" w:rsidR="00562089" w:rsidRPr="004B6B3A" w:rsidRDefault="00562089" w:rsidP="00562089">
      <w:pPr>
        <w:pStyle w:val="NoSpacing"/>
        <w:rPr>
          <w:rFonts w:cstheme="minorHAnsi"/>
          <w:sz w:val="24"/>
          <w:szCs w:val="24"/>
        </w:rPr>
      </w:pPr>
    </w:p>
    <w:p w14:paraId="407834F3" w14:textId="77777777" w:rsidR="00562089" w:rsidRPr="004B6B3A" w:rsidRDefault="00562089" w:rsidP="004114A0">
      <w:pPr>
        <w:pStyle w:val="NoSpacing"/>
        <w:rPr>
          <w:rFonts w:cstheme="minorHAnsi"/>
          <w:sz w:val="24"/>
          <w:szCs w:val="24"/>
        </w:rPr>
      </w:pPr>
    </w:p>
    <w:sectPr w:rsidR="00562089" w:rsidRPr="004B6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69"/>
    <w:rsid w:val="00002183"/>
    <w:rsid w:val="000124E2"/>
    <w:rsid w:val="0002091F"/>
    <w:rsid w:val="0005740A"/>
    <w:rsid w:val="00060E8E"/>
    <w:rsid w:val="00080F4F"/>
    <w:rsid w:val="00081EB3"/>
    <w:rsid w:val="00087059"/>
    <w:rsid w:val="000A0AEC"/>
    <w:rsid w:val="000D343C"/>
    <w:rsid w:val="000E74AC"/>
    <w:rsid w:val="000F1ABF"/>
    <w:rsid w:val="00112EC1"/>
    <w:rsid w:val="00114C83"/>
    <w:rsid w:val="00133166"/>
    <w:rsid w:val="00134765"/>
    <w:rsid w:val="00135126"/>
    <w:rsid w:val="00181DF7"/>
    <w:rsid w:val="00196561"/>
    <w:rsid w:val="001B5E0C"/>
    <w:rsid w:val="001B614B"/>
    <w:rsid w:val="001E0F4F"/>
    <w:rsid w:val="00202A9E"/>
    <w:rsid w:val="00212C72"/>
    <w:rsid w:val="00230441"/>
    <w:rsid w:val="002331D4"/>
    <w:rsid w:val="002A20D4"/>
    <w:rsid w:val="002C1407"/>
    <w:rsid w:val="002D025D"/>
    <w:rsid w:val="002E19FB"/>
    <w:rsid w:val="002F3916"/>
    <w:rsid w:val="002F43BD"/>
    <w:rsid w:val="00372B23"/>
    <w:rsid w:val="00377178"/>
    <w:rsid w:val="00381AE0"/>
    <w:rsid w:val="00397BAB"/>
    <w:rsid w:val="003A4C5E"/>
    <w:rsid w:val="003A5EF8"/>
    <w:rsid w:val="003A7A62"/>
    <w:rsid w:val="003B2AF0"/>
    <w:rsid w:val="003B4DEA"/>
    <w:rsid w:val="003B699C"/>
    <w:rsid w:val="003D2AE3"/>
    <w:rsid w:val="003E19BC"/>
    <w:rsid w:val="004114A0"/>
    <w:rsid w:val="004349E5"/>
    <w:rsid w:val="00434A71"/>
    <w:rsid w:val="0045514C"/>
    <w:rsid w:val="00474840"/>
    <w:rsid w:val="004B39D7"/>
    <w:rsid w:val="004B6B3A"/>
    <w:rsid w:val="004D2069"/>
    <w:rsid w:val="004D27BD"/>
    <w:rsid w:val="004F4F7E"/>
    <w:rsid w:val="00562089"/>
    <w:rsid w:val="00581959"/>
    <w:rsid w:val="005B4D33"/>
    <w:rsid w:val="005B7196"/>
    <w:rsid w:val="005C317A"/>
    <w:rsid w:val="006410E5"/>
    <w:rsid w:val="0065678F"/>
    <w:rsid w:val="0066570D"/>
    <w:rsid w:val="006764D1"/>
    <w:rsid w:val="006818EC"/>
    <w:rsid w:val="00685940"/>
    <w:rsid w:val="006A10FB"/>
    <w:rsid w:val="006D77B5"/>
    <w:rsid w:val="006F586A"/>
    <w:rsid w:val="0070560C"/>
    <w:rsid w:val="007452CC"/>
    <w:rsid w:val="00767F60"/>
    <w:rsid w:val="007F15BE"/>
    <w:rsid w:val="008266A9"/>
    <w:rsid w:val="00855EEC"/>
    <w:rsid w:val="00874286"/>
    <w:rsid w:val="0088430B"/>
    <w:rsid w:val="008A1E36"/>
    <w:rsid w:val="008B54F4"/>
    <w:rsid w:val="008B5697"/>
    <w:rsid w:val="008C28E0"/>
    <w:rsid w:val="008D240E"/>
    <w:rsid w:val="008F4027"/>
    <w:rsid w:val="00902B2D"/>
    <w:rsid w:val="00903459"/>
    <w:rsid w:val="009529EC"/>
    <w:rsid w:val="009530A7"/>
    <w:rsid w:val="00953C6D"/>
    <w:rsid w:val="009A23AA"/>
    <w:rsid w:val="009B1655"/>
    <w:rsid w:val="009B6763"/>
    <w:rsid w:val="009B7639"/>
    <w:rsid w:val="009C02EC"/>
    <w:rsid w:val="009D5095"/>
    <w:rsid w:val="00A41C6A"/>
    <w:rsid w:val="00A4762F"/>
    <w:rsid w:val="00A76CD6"/>
    <w:rsid w:val="00A82A69"/>
    <w:rsid w:val="00AB2026"/>
    <w:rsid w:val="00AB2A90"/>
    <w:rsid w:val="00AB4E8B"/>
    <w:rsid w:val="00AC2E5A"/>
    <w:rsid w:val="00AC2FC7"/>
    <w:rsid w:val="00AF3009"/>
    <w:rsid w:val="00B04A0F"/>
    <w:rsid w:val="00B07C24"/>
    <w:rsid w:val="00B1512A"/>
    <w:rsid w:val="00B41C8A"/>
    <w:rsid w:val="00B74544"/>
    <w:rsid w:val="00B80F04"/>
    <w:rsid w:val="00BB7ADD"/>
    <w:rsid w:val="00BC1549"/>
    <w:rsid w:val="00BE4C0F"/>
    <w:rsid w:val="00C10340"/>
    <w:rsid w:val="00C122F9"/>
    <w:rsid w:val="00C16F3D"/>
    <w:rsid w:val="00C33794"/>
    <w:rsid w:val="00C93DFE"/>
    <w:rsid w:val="00C96D25"/>
    <w:rsid w:val="00CC7610"/>
    <w:rsid w:val="00CD3867"/>
    <w:rsid w:val="00D2537C"/>
    <w:rsid w:val="00D773DD"/>
    <w:rsid w:val="00DC4F0A"/>
    <w:rsid w:val="00DE0BFD"/>
    <w:rsid w:val="00E24833"/>
    <w:rsid w:val="00E24F4A"/>
    <w:rsid w:val="00E25819"/>
    <w:rsid w:val="00E74A4B"/>
    <w:rsid w:val="00E872F5"/>
    <w:rsid w:val="00EA7B47"/>
    <w:rsid w:val="00EC0CD2"/>
    <w:rsid w:val="00F10AFF"/>
    <w:rsid w:val="00F11F5E"/>
    <w:rsid w:val="00F13615"/>
    <w:rsid w:val="00F438ED"/>
    <w:rsid w:val="00F47A0E"/>
    <w:rsid w:val="00F53CF7"/>
    <w:rsid w:val="00F566EF"/>
    <w:rsid w:val="00F70ED3"/>
    <w:rsid w:val="00F73CBA"/>
    <w:rsid w:val="00F87387"/>
    <w:rsid w:val="00FA77CE"/>
    <w:rsid w:val="00FD5AE8"/>
    <w:rsid w:val="00FE1336"/>
    <w:rsid w:val="00FE313B"/>
    <w:rsid w:val="00FE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17EE2"/>
  <w15:chartTrackingRefBased/>
  <w15:docId w15:val="{5AAAB424-D671-44FA-9532-7A1F2D92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14A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84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76</cp:revision>
  <dcterms:created xsi:type="dcterms:W3CDTF">2019-08-04T13:32:00Z</dcterms:created>
  <dcterms:modified xsi:type="dcterms:W3CDTF">2023-05-25T17:46:00Z</dcterms:modified>
</cp:coreProperties>
</file>